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648672B" w:rsidR="00A2441A" w:rsidRPr="001D77B8" w:rsidRDefault="009F363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DEFENSE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F3632">
        <w:rPr>
          <w:rFonts w:ascii="Times New Roman" w:hAnsi="Times New Roman" w:cs="Times New Roman"/>
          <w:bCs/>
          <w:sz w:val="24"/>
          <w:szCs w:val="24"/>
        </w:rPr>
        <w:t>Various titles in biblioscopic dialogue</w:t>
      </w:r>
    </w:p>
    <w:p w14:paraId="6ACFDE03" w14:textId="2D4B1462" w:rsidR="00A64DB9" w:rsidRPr="002E75A4" w:rsidRDefault="009F3632" w:rsidP="00A64D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Respond to the following prompt </w:t>
      </w:r>
      <w:r w:rsidR="00A64DB9">
        <w:rPr>
          <w:rFonts w:ascii="Times New Roman" w:hAnsi="Times New Roman" w:cs="Times New Roman"/>
          <w:bCs/>
          <w:sz w:val="24"/>
          <w:szCs w:val="24"/>
        </w:rPr>
        <w:t xml:space="preserve">in an oral presentation of no more than </w:t>
      </w:r>
      <w:r w:rsidR="00A64DB9"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 w:rsidR="00A64DB9">
        <w:rPr>
          <w:rFonts w:ascii="Times New Roman" w:hAnsi="Times New Roman" w:cs="Times New Roman"/>
          <w:bCs/>
          <w:sz w:val="24"/>
          <w:szCs w:val="24"/>
        </w:rPr>
        <w:t xml:space="preserve"> and be prepared to defend your answer in oral discussion.</w:t>
      </w:r>
      <w:r w:rsidR="00A64DB9" w:rsidRPr="002E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DB9">
        <w:rPr>
          <w:rFonts w:ascii="Times New Roman" w:hAnsi="Times New Roman" w:cs="Times New Roman"/>
          <w:bCs/>
          <w:sz w:val="24"/>
          <w:szCs w:val="24"/>
        </w:rPr>
        <w:t xml:space="preserve">Your comments should be based on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completed thesis project and </w:t>
      </w:r>
      <w:r w:rsidR="00A64DB9">
        <w:rPr>
          <w:rFonts w:ascii="Times New Roman" w:hAnsi="Times New Roman" w:cs="Times New Roman"/>
          <w:bCs/>
          <w:sz w:val="24"/>
          <w:szCs w:val="24"/>
        </w:rPr>
        <w:t xml:space="preserve">should refer to that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project as well as to the works of literature with which it is concerned. </w:t>
      </w:r>
      <w:r w:rsidR="00A64DB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6F49A3CB" w14:textId="026E4F68" w:rsidR="009D7801" w:rsidRPr="001D77B8" w:rsidRDefault="009F3632" w:rsidP="00A64DB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Based on your research into the conversation, what conclusions has the Western literary tradition reached with respect to the idea of </w:t>
      </w:r>
      <w:r w:rsidRPr="009F363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895D98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630B6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bookmarkStart w:id="0" w:name="_GoBack"/>
      <w:bookmarkEnd w:id="0"/>
      <w:r w:rsidR="00895D98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9F363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64DB9" w:rsidRPr="0071391C" w14:paraId="299C856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A7D07AE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presents, based on the following:</w:t>
            </w:r>
          </w:p>
        </w:tc>
      </w:tr>
      <w:tr w:rsidR="00A64DB9" w:rsidRPr="0071391C" w14:paraId="05FBE87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B6057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Accuracy, poise, diction, volume, eye contact, etc. </w:t>
            </w:r>
          </w:p>
        </w:tc>
      </w:tr>
      <w:tr w:rsidR="00A64DB9" w:rsidRPr="0071391C" w14:paraId="6CA19C3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12E9D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A64DB9" w:rsidRPr="0071391C" w14:paraId="753A2FF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201C2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A64DB9" w:rsidRPr="0071391C" w14:paraId="18301B6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FE5CF" w14:textId="7D9B5EAC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  <w:r w:rsidR="00887E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</w:p>
        </w:tc>
      </w:tr>
      <w:tr w:rsidR="00A64DB9" w:rsidRPr="0071391C" w14:paraId="72AD6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90DA7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Agility of responses to teacher/class questioning</w:t>
            </w:r>
          </w:p>
        </w:tc>
      </w:tr>
      <w:tr w:rsidR="00A64DB9" w:rsidRPr="0071391C" w14:paraId="1BC54C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32FA9F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710DC3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25E00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11AC8A1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DC7CCC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A64DB9" w:rsidRPr="0071391C" w14:paraId="06AA3B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3A17A8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7650986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E3C6A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4DB9" w:rsidRPr="0071391C" w14:paraId="55FCD45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F2B455" w14:textId="77777777" w:rsidR="00A64DB9" w:rsidRPr="0071391C" w:rsidRDefault="00A64DB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9A6459E" w:rsidR="007821DB" w:rsidRPr="007821DB" w:rsidRDefault="003A28D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A431AB8">
          <wp:simplePos x="0" y="0"/>
          <wp:positionH relativeFrom="column">
            <wp:posOffset>5219700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AC975F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50DD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</w:t>
    </w:r>
    <w:r w:rsidR="00EC3246">
      <w:rPr>
        <w:rFonts w:ascii="Times New Roman" w:hAnsi="Times New Roman" w:cs="Times New Roman"/>
        <w:i/>
        <w:sz w:val="20"/>
        <w:szCs w:val="20"/>
      </w:rPr>
      <w:t>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1E1D2C"/>
    <w:rsid w:val="00211662"/>
    <w:rsid w:val="00221B23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A28D8"/>
    <w:rsid w:val="003D6789"/>
    <w:rsid w:val="003F62F1"/>
    <w:rsid w:val="00435065"/>
    <w:rsid w:val="00471BD1"/>
    <w:rsid w:val="00473BD5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30B69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161F7"/>
    <w:rsid w:val="008366D9"/>
    <w:rsid w:val="00836DFA"/>
    <w:rsid w:val="00871F10"/>
    <w:rsid w:val="00887E99"/>
    <w:rsid w:val="00895BE1"/>
    <w:rsid w:val="00895D98"/>
    <w:rsid w:val="008B3440"/>
    <w:rsid w:val="008C3980"/>
    <w:rsid w:val="008C3CEA"/>
    <w:rsid w:val="008E4CE6"/>
    <w:rsid w:val="00993158"/>
    <w:rsid w:val="00995639"/>
    <w:rsid w:val="009D7801"/>
    <w:rsid w:val="009F3632"/>
    <w:rsid w:val="00A0651F"/>
    <w:rsid w:val="00A2441A"/>
    <w:rsid w:val="00A60BDF"/>
    <w:rsid w:val="00A64DB9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A3748"/>
    <w:rsid w:val="00CB05B9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246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2019-06-25T22:11:00Z</dcterms:created>
  <dcterms:modified xsi:type="dcterms:W3CDTF">2019-07-02T21:16:00Z</dcterms:modified>
</cp:coreProperties>
</file>